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6D" w:rsidRDefault="004D356D" w:rsidP="004D356D">
      <w:pPr>
        <w:spacing w:before="120"/>
        <w:jc w:val="both"/>
      </w:pPr>
      <w:r>
        <w:t xml:space="preserve">                                          </w:t>
      </w:r>
      <w:r w:rsidR="00CE63FA">
        <w:rPr>
          <w:lang w:val="en-US"/>
        </w:rPr>
        <w:t xml:space="preserve">                                               </w:t>
      </w:r>
      <w:r>
        <w:t xml:space="preserve">Додаток 2                                                                                                  </w:t>
      </w:r>
    </w:p>
    <w:p w:rsidR="004D356D" w:rsidRDefault="004D356D" w:rsidP="004D356D">
      <w:pPr>
        <w:tabs>
          <w:tab w:val="left" w:pos="6390"/>
        </w:tabs>
      </w:pPr>
      <w:r>
        <w:t xml:space="preserve">                                                                                         до рішення виконавчого комітету     </w:t>
      </w:r>
    </w:p>
    <w:p w:rsidR="004D356D" w:rsidRDefault="004D356D" w:rsidP="004D356D">
      <w:pPr>
        <w:tabs>
          <w:tab w:val="left" w:pos="6390"/>
        </w:tabs>
      </w:pPr>
      <w:r>
        <w:t xml:space="preserve">                                                                                         Южноукраїнської міської ради</w:t>
      </w:r>
    </w:p>
    <w:p w:rsidR="004D356D" w:rsidRPr="00CE63FA" w:rsidRDefault="004D356D" w:rsidP="004D356D">
      <w:pPr>
        <w:tabs>
          <w:tab w:val="left" w:pos="5850"/>
        </w:tabs>
        <w:rPr>
          <w:lang w:val="en-US"/>
        </w:rPr>
      </w:pPr>
      <w:r>
        <w:t xml:space="preserve">                                                                                         від « _</w:t>
      </w:r>
      <w:r w:rsidR="00CE63FA">
        <w:rPr>
          <w:lang w:val="en-US"/>
        </w:rPr>
        <w:t>21</w:t>
      </w:r>
      <w:r>
        <w:t>__» _</w:t>
      </w:r>
      <w:r w:rsidR="00CE63FA">
        <w:rPr>
          <w:lang w:val="en-US"/>
        </w:rPr>
        <w:t>04</w:t>
      </w:r>
      <w:r w:rsidR="00CE63FA">
        <w:t>_</w:t>
      </w:r>
      <w:r>
        <w:t>2021 №__</w:t>
      </w:r>
      <w:r w:rsidR="00CE63FA">
        <w:rPr>
          <w:lang w:val="en-US"/>
        </w:rPr>
        <w:t>134</w:t>
      </w:r>
      <w:r w:rsidR="00CE63FA">
        <w:t>_</w:t>
      </w:r>
    </w:p>
    <w:p w:rsidR="004D356D" w:rsidRDefault="004D356D" w:rsidP="004D356D">
      <w:r>
        <w:t xml:space="preserve">                                                        </w:t>
      </w:r>
    </w:p>
    <w:p w:rsidR="004D356D" w:rsidRPr="007123F2" w:rsidRDefault="004D356D" w:rsidP="004D356D">
      <w:pPr>
        <w:jc w:val="center"/>
      </w:pPr>
      <w:r w:rsidRPr="007123F2">
        <w:t>ПОЛОЖЕННЯ</w:t>
      </w:r>
    </w:p>
    <w:p w:rsidR="004D356D" w:rsidRPr="007123F2" w:rsidRDefault="004D356D" w:rsidP="004D356D">
      <w:r w:rsidRPr="007123F2">
        <w:t xml:space="preserve">                                 про комісію з питань захисту прав дитини</w:t>
      </w:r>
    </w:p>
    <w:p w:rsidR="004D356D" w:rsidRPr="007123F2" w:rsidRDefault="004D356D" w:rsidP="004D356D">
      <w:r w:rsidRPr="007123F2">
        <w:t xml:space="preserve">                   при виконавчому комітеті Южноукраїнської міської ради</w:t>
      </w:r>
    </w:p>
    <w:p w:rsidR="004D356D" w:rsidRPr="007123F2" w:rsidRDefault="004D356D" w:rsidP="004D356D"/>
    <w:p w:rsidR="004D356D" w:rsidRPr="00486547" w:rsidRDefault="004D356D" w:rsidP="004D356D">
      <w:pPr>
        <w:ind w:firstLine="655"/>
        <w:jc w:val="both"/>
      </w:pPr>
      <w:bookmarkStart w:id="0" w:name="n742"/>
      <w:bookmarkEnd w:id="0"/>
      <w:r w:rsidRPr="004A2F8B">
        <w:rPr>
          <w:color w:val="333333"/>
          <w:shd w:val="clear" w:color="auto" w:fill="FFFFFF"/>
        </w:rPr>
        <w:t>1</w:t>
      </w:r>
      <w:r w:rsidRPr="00F34EB1">
        <w:rPr>
          <w:b/>
          <w:color w:val="333333"/>
          <w:shd w:val="clear" w:color="auto" w:fill="FFFFFF"/>
        </w:rPr>
        <w:t xml:space="preserve">. </w:t>
      </w:r>
      <w:r w:rsidRPr="00486547">
        <w:t>Комісія з питань захисту прав дитини (далі - комісія) є органом, що утворюється головою виконавчого органу міської ради.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r w:rsidRPr="007123F2">
        <w:rPr>
          <w:color w:val="333333"/>
          <w:lang w:val="uk-UA"/>
        </w:rPr>
        <w:t>2. Комісія у своїй діяльності керується </w:t>
      </w:r>
      <w:hyperlink r:id="rId4" w:tgtFrame="_blank" w:history="1">
        <w:r w:rsidRPr="007123F2">
          <w:rPr>
            <w:rStyle w:val="a9"/>
            <w:color w:val="000099"/>
            <w:lang w:val="uk-UA"/>
          </w:rPr>
          <w:t>Конституцією</w:t>
        </w:r>
      </w:hyperlink>
      <w:r w:rsidRPr="007123F2">
        <w:rPr>
          <w:color w:val="333333"/>
          <w:lang w:val="uk-UA"/>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 w:name="n743"/>
      <w:bookmarkEnd w:id="1"/>
      <w:r w:rsidRPr="007123F2">
        <w:rPr>
          <w:color w:val="333333"/>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 w:name="n744"/>
      <w:bookmarkEnd w:id="2"/>
      <w:r w:rsidRPr="007123F2">
        <w:rPr>
          <w:color w:val="333333"/>
          <w:lang w:val="uk-UA"/>
        </w:rPr>
        <w:t>4. Комісія відповідно до покладених на неї завдань:</w:t>
      </w:r>
    </w:p>
    <w:p w:rsidR="004D356D" w:rsidRPr="00C243AA" w:rsidRDefault="004D356D" w:rsidP="004D356D">
      <w:pPr>
        <w:pStyle w:val="rvps2"/>
        <w:shd w:val="clear" w:color="auto" w:fill="FFFFFF"/>
        <w:spacing w:before="0" w:beforeAutospacing="0" w:after="218" w:afterAutospacing="0"/>
        <w:ind w:firstLine="655"/>
        <w:jc w:val="both"/>
        <w:rPr>
          <w:color w:val="333333"/>
          <w:shd w:val="clear" w:color="auto" w:fill="FFFFFF"/>
          <w:lang w:val="uk-UA"/>
        </w:rPr>
      </w:pPr>
      <w:bookmarkStart w:id="3" w:name="n745"/>
      <w:bookmarkStart w:id="4" w:name="n813"/>
      <w:bookmarkStart w:id="5" w:name="n746"/>
      <w:bookmarkEnd w:id="3"/>
      <w:bookmarkEnd w:id="4"/>
      <w:bookmarkEnd w:id="5"/>
      <w:r w:rsidRPr="00C243AA">
        <w:rPr>
          <w:color w:val="333333"/>
          <w:shd w:val="clear" w:color="auto" w:fill="FFFFFF"/>
          <w:lang w:val="uk-UA"/>
        </w:rPr>
        <w:t xml:space="preserve">1) </w:t>
      </w:r>
    </w:p>
    <w:p w:rsidR="004D356D" w:rsidRPr="00BE3763" w:rsidRDefault="004D356D" w:rsidP="004D356D">
      <w:pPr>
        <w:pStyle w:val="rvps2"/>
        <w:shd w:val="clear" w:color="auto" w:fill="FFFFFF"/>
        <w:spacing w:before="0" w:beforeAutospacing="0" w:after="218" w:afterAutospacing="0"/>
        <w:ind w:firstLine="655"/>
        <w:jc w:val="both"/>
        <w:rPr>
          <w:color w:val="333333"/>
          <w:shd w:val="clear" w:color="auto" w:fill="FFFFFF"/>
          <w:lang w:val="uk-UA"/>
        </w:rPr>
      </w:pPr>
      <w:r w:rsidRPr="00C243AA">
        <w:rPr>
          <w:color w:val="333333"/>
          <w:shd w:val="clear" w:color="auto" w:fill="FFFFFF"/>
          <w:lang w:val="uk-UA"/>
        </w:rPr>
        <w:t xml:space="preserve">- затверджує індивідуальний план соціального захисту дитини, яка перебуває у складних життєвих обставинах, який складається за формою, затвердженою Мінсоцполітики, членами міждисциплінарної команди </w:t>
      </w:r>
      <w:r w:rsidRPr="00BE3763">
        <w:rPr>
          <w:color w:val="333333"/>
          <w:shd w:val="clear" w:color="auto" w:fill="FFFFFF"/>
          <w:lang w:val="uk-UA"/>
        </w:rPr>
        <w:t>із числа органів державної влади та органів місцевого самоврядування, зокрема служби у справах дітей,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4D356D" w:rsidRPr="00BE3763" w:rsidRDefault="004D356D" w:rsidP="004D356D">
      <w:pPr>
        <w:pStyle w:val="rvps2"/>
        <w:shd w:val="clear" w:color="auto" w:fill="FFFFFF"/>
        <w:spacing w:before="0" w:beforeAutospacing="0" w:after="218" w:afterAutospacing="0"/>
        <w:ind w:firstLine="655"/>
        <w:jc w:val="both"/>
        <w:rPr>
          <w:color w:val="333333"/>
          <w:lang w:val="uk-UA"/>
        </w:rPr>
      </w:pPr>
      <w:r w:rsidRPr="00BE3763">
        <w:rPr>
          <w:color w:val="333333"/>
          <w:shd w:val="clear" w:color="auto" w:fill="FFFFFF"/>
          <w:lang w:val="uk-UA"/>
        </w:rPr>
        <w:t>- затверджує індивідуальний план соціального захисту дитини-сироти та дитини, позбавленої батьківського піклування, який складається за формою, затвердженою Мінсоцполітики,   контролює виконання уповноваженими суб’єктами заходів цього плану відповідно до їх компетенції, забезпечує його перегляд та коригування;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r w:rsidRPr="007123F2">
        <w:rPr>
          <w:color w:val="333333"/>
          <w:lang w:val="uk-UA"/>
        </w:rPr>
        <w:t>2) розглядає питання щодо:</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6" w:name="n747"/>
      <w:bookmarkEnd w:id="6"/>
      <w:r w:rsidRPr="007123F2">
        <w:rPr>
          <w:color w:val="333333"/>
          <w:lang w:val="uk-UA"/>
        </w:rPr>
        <w:t>подання службою у справах дітей заяви та документів для реєстрації народження дитини, батьки якої невідомі;</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7" w:name="n748"/>
      <w:bookmarkEnd w:id="7"/>
      <w:r w:rsidRPr="007123F2">
        <w:rPr>
          <w:color w:val="333333"/>
          <w:lang w:val="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8" w:name="n749"/>
      <w:bookmarkEnd w:id="8"/>
      <w:r w:rsidRPr="007123F2">
        <w:rPr>
          <w:color w:val="333333"/>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9" w:name="n750"/>
      <w:bookmarkEnd w:id="9"/>
      <w:r w:rsidRPr="007123F2">
        <w:rPr>
          <w:color w:val="333333"/>
          <w:lang w:val="uk-UA"/>
        </w:rPr>
        <w:t>вирішення спорів між батьками щодо визначення або зміни прізвища та імені дитини;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0" w:name="n751"/>
      <w:bookmarkEnd w:id="10"/>
      <w:r w:rsidRPr="007123F2">
        <w:rPr>
          <w:color w:val="333333"/>
          <w:lang w:val="uk-UA"/>
        </w:rPr>
        <w:t>вирішення спорів між батьками щодо визначення місця проживання дитини;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1" w:name="n752"/>
      <w:bookmarkEnd w:id="11"/>
      <w:r w:rsidRPr="007123F2">
        <w:rPr>
          <w:color w:val="333333"/>
          <w:lang w:val="uk-UA"/>
        </w:rPr>
        <w:t>вирішення спорів щодо участі одного з батьків у вихованні дитини та визначення способів такої участі;</w:t>
      </w:r>
    </w:p>
    <w:p w:rsidR="004D356D" w:rsidRDefault="004D356D" w:rsidP="004D356D">
      <w:pPr>
        <w:pStyle w:val="rvps2"/>
        <w:shd w:val="clear" w:color="auto" w:fill="FFFFFF"/>
        <w:spacing w:before="0" w:beforeAutospacing="0" w:after="218" w:afterAutospacing="0"/>
        <w:ind w:firstLine="655"/>
        <w:jc w:val="center"/>
        <w:rPr>
          <w:color w:val="333333"/>
          <w:lang w:val="uk-UA"/>
        </w:rPr>
      </w:pPr>
      <w:bookmarkStart w:id="12" w:name="n753"/>
      <w:bookmarkEnd w:id="12"/>
      <w:r>
        <w:rPr>
          <w:color w:val="333333"/>
          <w:lang w:val="uk-UA"/>
        </w:rPr>
        <w:lastRenderedPageBreak/>
        <w:t>2</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r w:rsidRPr="007123F2">
        <w:rPr>
          <w:color w:val="333333"/>
          <w:lang w:val="uk-UA"/>
        </w:rPr>
        <w:t>підтвердження місця проживання дитини для її тимчасового виїзду за межі України;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3" w:name="n754"/>
      <w:bookmarkEnd w:id="13"/>
      <w:r w:rsidRPr="007123F2">
        <w:rPr>
          <w:color w:val="333333"/>
          <w:lang w:val="uk-UA"/>
        </w:rPr>
        <w:t>доцільності побачення з дитиною матері, батька, які позбавлені батьківських прав;</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4" w:name="n755"/>
      <w:bookmarkEnd w:id="14"/>
      <w:r w:rsidRPr="007123F2">
        <w:rPr>
          <w:color w:val="333333"/>
          <w:lang w:val="uk-UA"/>
        </w:rPr>
        <w:t>визначення форми влаштування дитини-сироти та дитини, позбавленої батьківського піклування;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5" w:name="n756"/>
      <w:bookmarkEnd w:id="15"/>
      <w:r w:rsidRPr="007123F2">
        <w:rPr>
          <w:color w:val="333333"/>
          <w:lang w:val="uk-UA"/>
        </w:rPr>
        <w:t>доцільності встановлення, припинення опіки, піклування;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6" w:name="n757"/>
      <w:bookmarkEnd w:id="16"/>
      <w:r w:rsidRPr="007123F2">
        <w:rPr>
          <w:color w:val="333333"/>
          <w:lang w:val="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7" w:name="n758"/>
      <w:bookmarkEnd w:id="17"/>
      <w:r w:rsidRPr="007123F2">
        <w:rPr>
          <w:color w:val="333333"/>
          <w:lang w:val="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8" w:name="n759"/>
      <w:bookmarkEnd w:id="18"/>
      <w:r w:rsidRPr="007123F2">
        <w:rPr>
          <w:color w:val="333333"/>
          <w:lang w:val="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19" w:name="n760"/>
      <w:bookmarkEnd w:id="19"/>
      <w:r w:rsidRPr="007123F2">
        <w:rPr>
          <w:color w:val="333333"/>
          <w:lang w:val="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0" w:name="n761"/>
      <w:bookmarkEnd w:id="20"/>
      <w:r w:rsidRPr="007123F2">
        <w:rPr>
          <w:color w:val="333333"/>
          <w:lang w:val="uk-UA"/>
        </w:rPr>
        <w:t>надання статусу дитини, яка постраждала внаслідок воєнних дій та збройних конфліктів;</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1" w:name="n762"/>
      <w:bookmarkEnd w:id="21"/>
      <w:r w:rsidRPr="007123F2">
        <w:rPr>
          <w:color w:val="333333"/>
          <w:lang w:val="uk-UA"/>
        </w:rPr>
        <w:t>забезпечення реалізації прав дитини на життя, охорону здоров’я, освіту, соціальний захист, сімейне виховання та всебічний розвиток;</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2" w:name="n763"/>
      <w:bookmarkEnd w:id="22"/>
      <w:r w:rsidRPr="007123F2">
        <w:rPr>
          <w:color w:val="333333"/>
          <w:lang w:val="uk-UA"/>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3" w:name="n815"/>
      <w:bookmarkEnd w:id="23"/>
      <w:r w:rsidRPr="007123F2">
        <w:rPr>
          <w:color w:val="333333"/>
          <w:lang w:val="uk-UA"/>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4" w:name="n816"/>
      <w:bookmarkEnd w:id="24"/>
      <w:r w:rsidRPr="007123F2">
        <w:rPr>
          <w:color w:val="333333"/>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5" w:name="n814"/>
      <w:bookmarkStart w:id="26" w:name="n766"/>
      <w:bookmarkEnd w:id="25"/>
      <w:bookmarkEnd w:id="26"/>
      <w:r w:rsidRPr="007123F2">
        <w:rPr>
          <w:color w:val="333333"/>
          <w:lang w:val="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4D356D" w:rsidRDefault="004D356D" w:rsidP="004D356D">
      <w:pPr>
        <w:pStyle w:val="rvps2"/>
        <w:shd w:val="clear" w:color="auto" w:fill="FFFFFF"/>
        <w:spacing w:before="0" w:beforeAutospacing="0" w:after="218" w:afterAutospacing="0"/>
        <w:ind w:firstLine="655"/>
        <w:jc w:val="center"/>
        <w:rPr>
          <w:color w:val="333333"/>
          <w:lang w:val="uk-UA"/>
        </w:rPr>
      </w:pPr>
      <w:bookmarkStart w:id="27" w:name="n800"/>
      <w:bookmarkStart w:id="28" w:name="n795"/>
      <w:bookmarkEnd w:id="27"/>
      <w:bookmarkEnd w:id="28"/>
      <w:r>
        <w:rPr>
          <w:color w:val="333333"/>
          <w:lang w:val="uk-UA"/>
        </w:rPr>
        <w:lastRenderedPageBreak/>
        <w:t>3</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r w:rsidRPr="007123F2">
        <w:rPr>
          <w:color w:val="333333"/>
          <w:lang w:val="uk-UA"/>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29" w:name="n796"/>
      <w:bookmarkStart w:id="30" w:name="n767"/>
      <w:bookmarkEnd w:id="29"/>
      <w:bookmarkEnd w:id="30"/>
      <w:r w:rsidRPr="007123F2">
        <w:rPr>
          <w:color w:val="333333"/>
          <w:lang w:val="uk-UA"/>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31" w:name="n801"/>
      <w:bookmarkStart w:id="32" w:name="n768"/>
      <w:bookmarkEnd w:id="31"/>
      <w:bookmarkEnd w:id="32"/>
      <w:r w:rsidRPr="007123F2">
        <w:rPr>
          <w:color w:val="333333"/>
          <w:lang w:val="uk-UA"/>
        </w:rPr>
        <w:t>5. Комісія має право:</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33" w:name="n769"/>
      <w:bookmarkEnd w:id="33"/>
      <w:r w:rsidRPr="007123F2">
        <w:rPr>
          <w:color w:val="333333"/>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34" w:name="n770"/>
      <w:bookmarkEnd w:id="34"/>
      <w:r w:rsidRPr="007123F2">
        <w:rPr>
          <w:color w:val="333333"/>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35" w:name="n771"/>
      <w:bookmarkEnd w:id="35"/>
      <w:r w:rsidRPr="007123F2">
        <w:rPr>
          <w:color w:val="333333"/>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36" w:name="n772"/>
      <w:bookmarkEnd w:id="36"/>
      <w:r w:rsidRPr="007123F2">
        <w:rPr>
          <w:color w:val="333333"/>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4D356D" w:rsidRPr="00C51363" w:rsidRDefault="004D356D" w:rsidP="004D356D">
      <w:pPr>
        <w:pStyle w:val="rvps2"/>
        <w:shd w:val="clear" w:color="auto" w:fill="FFFFFF"/>
        <w:spacing w:before="0" w:beforeAutospacing="0" w:after="218" w:afterAutospacing="0"/>
        <w:ind w:firstLine="655"/>
        <w:jc w:val="both"/>
        <w:rPr>
          <w:color w:val="333333"/>
          <w:lang w:val="uk-UA"/>
        </w:rPr>
      </w:pPr>
      <w:bookmarkStart w:id="37" w:name="n773"/>
      <w:bookmarkEnd w:id="37"/>
      <w:r w:rsidRPr="00C51363">
        <w:rPr>
          <w:color w:val="333333"/>
          <w:lang w:val="uk-UA"/>
        </w:rPr>
        <w:t xml:space="preserve">6. Комісію очолює міський голова. </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38" w:name="n774"/>
      <w:bookmarkEnd w:id="38"/>
      <w:r w:rsidRPr="007123F2">
        <w:rPr>
          <w:color w:val="333333"/>
          <w:lang w:val="uk-UA"/>
        </w:rPr>
        <w:t>Організація діяльності комісії забезпечується відповідною службою у справах дітей.</w:t>
      </w:r>
    </w:p>
    <w:p w:rsidR="004D356D" w:rsidRPr="00C51363" w:rsidRDefault="004D356D" w:rsidP="004D356D">
      <w:pPr>
        <w:pStyle w:val="rvps2"/>
        <w:shd w:val="clear" w:color="auto" w:fill="FFFFFF"/>
        <w:spacing w:before="0" w:beforeAutospacing="0" w:after="218" w:afterAutospacing="0"/>
        <w:ind w:firstLine="655"/>
        <w:jc w:val="both"/>
        <w:rPr>
          <w:color w:val="333333"/>
          <w:lang w:val="uk-UA"/>
        </w:rPr>
      </w:pPr>
      <w:bookmarkStart w:id="39" w:name="n775"/>
      <w:bookmarkEnd w:id="39"/>
      <w:r w:rsidRPr="00C51363">
        <w:rPr>
          <w:color w:val="333333"/>
          <w:lang w:val="uk-UA"/>
        </w:rPr>
        <w:t>Заступник голови може виконувати повноваження заступника голови комісії.</w:t>
      </w:r>
    </w:p>
    <w:p w:rsidR="004D356D" w:rsidRPr="00C243AA" w:rsidRDefault="004D356D" w:rsidP="004D356D">
      <w:pPr>
        <w:pStyle w:val="rvps2"/>
        <w:shd w:val="clear" w:color="auto" w:fill="FFFFFF"/>
        <w:spacing w:before="0" w:beforeAutospacing="0" w:after="218" w:afterAutospacing="0"/>
        <w:ind w:firstLine="655"/>
        <w:jc w:val="both"/>
        <w:rPr>
          <w:color w:val="333333"/>
          <w:lang w:val="uk-UA"/>
        </w:rPr>
      </w:pPr>
      <w:bookmarkStart w:id="40" w:name="n776"/>
      <w:bookmarkEnd w:id="40"/>
      <w:r w:rsidRPr="00C243AA">
        <w:rPr>
          <w:color w:val="333333"/>
          <w:lang w:val="uk-UA"/>
        </w:rPr>
        <w:t>7. До складу комісії на громадських засадах входять керівники структурних підрозділів виконавчих органів міської ради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1" w:name="n777"/>
      <w:bookmarkEnd w:id="41"/>
      <w:r w:rsidRPr="007123F2">
        <w:rPr>
          <w:color w:val="333333"/>
          <w:lang w:val="uk-UA"/>
        </w:rPr>
        <w:t>8. Основною організаційною формою діяльності комісії є засідання, які проводяться в разі потреби, але не рідше ніж один раз на місяць.</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2" w:name="n778"/>
      <w:bookmarkEnd w:id="42"/>
      <w:r w:rsidRPr="007123F2">
        <w:rPr>
          <w:color w:val="333333"/>
          <w:lang w:val="uk-UA"/>
        </w:rPr>
        <w:t>Засідання комісії є правоможним, якщо на ньому присутні не менше як дві третини загальної кількості її членів.</w:t>
      </w:r>
    </w:p>
    <w:p w:rsidR="004D356D" w:rsidRDefault="004D356D" w:rsidP="004D356D">
      <w:pPr>
        <w:pStyle w:val="rvps2"/>
        <w:shd w:val="clear" w:color="auto" w:fill="FFFFFF"/>
        <w:spacing w:before="0" w:beforeAutospacing="0" w:after="218" w:afterAutospacing="0"/>
        <w:ind w:firstLine="655"/>
        <w:jc w:val="both"/>
        <w:rPr>
          <w:color w:val="333333"/>
          <w:lang w:val="uk-UA"/>
        </w:rPr>
      </w:pPr>
      <w:bookmarkStart w:id="43" w:name="n779"/>
      <w:bookmarkEnd w:id="43"/>
      <w:r w:rsidRPr="007123F2">
        <w:rPr>
          <w:color w:val="333333"/>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4D356D" w:rsidRDefault="004D356D" w:rsidP="004D356D">
      <w:pPr>
        <w:pStyle w:val="rvps2"/>
        <w:shd w:val="clear" w:color="auto" w:fill="FFFFFF"/>
        <w:spacing w:before="0" w:beforeAutospacing="0" w:after="218" w:afterAutospacing="0"/>
        <w:ind w:firstLine="655"/>
        <w:jc w:val="both"/>
        <w:rPr>
          <w:color w:val="333333"/>
          <w:lang w:val="uk-UA"/>
        </w:rPr>
      </w:pPr>
    </w:p>
    <w:p w:rsidR="004D356D" w:rsidRDefault="004D356D" w:rsidP="004D356D">
      <w:pPr>
        <w:pStyle w:val="rvps2"/>
        <w:shd w:val="clear" w:color="auto" w:fill="FFFFFF"/>
        <w:spacing w:before="0" w:beforeAutospacing="0" w:after="218" w:afterAutospacing="0"/>
        <w:ind w:firstLine="655"/>
        <w:jc w:val="both"/>
        <w:rPr>
          <w:color w:val="333333"/>
          <w:lang w:val="uk-UA"/>
        </w:rPr>
      </w:pPr>
    </w:p>
    <w:p w:rsidR="004D356D" w:rsidRPr="007123F2" w:rsidRDefault="004D356D" w:rsidP="004D356D">
      <w:pPr>
        <w:pStyle w:val="rvps2"/>
        <w:shd w:val="clear" w:color="auto" w:fill="FFFFFF"/>
        <w:spacing w:before="0" w:beforeAutospacing="0" w:after="218" w:afterAutospacing="0"/>
        <w:ind w:firstLine="655"/>
        <w:jc w:val="center"/>
        <w:rPr>
          <w:color w:val="333333"/>
          <w:lang w:val="uk-UA"/>
        </w:rPr>
      </w:pPr>
      <w:r>
        <w:rPr>
          <w:color w:val="333333"/>
          <w:lang w:val="uk-UA"/>
        </w:rPr>
        <w:lastRenderedPageBreak/>
        <w:t>4</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4" w:name="n780"/>
      <w:bookmarkEnd w:id="44"/>
      <w:r w:rsidRPr="007123F2">
        <w:rPr>
          <w:color w:val="333333"/>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5" w:name="n781"/>
      <w:bookmarkEnd w:id="45"/>
      <w:r w:rsidRPr="007123F2">
        <w:rPr>
          <w:color w:val="333333"/>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6" w:name="n818"/>
      <w:bookmarkEnd w:id="46"/>
      <w:r w:rsidRPr="007123F2">
        <w:rPr>
          <w:color w:val="333333"/>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7" w:name="n817"/>
      <w:bookmarkStart w:id="48" w:name="n782"/>
      <w:bookmarkEnd w:id="47"/>
      <w:bookmarkEnd w:id="48"/>
      <w:r w:rsidRPr="007123F2">
        <w:rPr>
          <w:color w:val="333333"/>
          <w:lang w:val="uk-UA"/>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49" w:name="n783"/>
      <w:bookmarkEnd w:id="49"/>
      <w:r w:rsidRPr="007123F2">
        <w:rPr>
          <w:color w:val="333333"/>
          <w:lang w:val="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50" w:name="n784"/>
      <w:bookmarkEnd w:id="50"/>
      <w:r w:rsidRPr="007123F2">
        <w:rPr>
          <w:color w:val="333333"/>
          <w:lang w:val="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4D356D" w:rsidRPr="007123F2" w:rsidRDefault="004D356D" w:rsidP="004D356D">
      <w:pPr>
        <w:pStyle w:val="rvps2"/>
        <w:shd w:val="clear" w:color="auto" w:fill="FFFFFF"/>
        <w:spacing w:before="0" w:beforeAutospacing="0" w:after="218" w:afterAutospacing="0"/>
        <w:ind w:firstLine="655"/>
        <w:jc w:val="both"/>
        <w:rPr>
          <w:color w:val="333333"/>
          <w:lang w:val="uk-UA"/>
        </w:rPr>
      </w:pPr>
      <w:bookmarkStart w:id="51" w:name="n785"/>
      <w:bookmarkEnd w:id="51"/>
      <w:r w:rsidRPr="007123F2">
        <w:rPr>
          <w:color w:val="333333"/>
          <w:lang w:val="uk-UA"/>
        </w:rPr>
        <w:t>12. Голова, його заступник і члени комісії беруть участь у її роботі на громадських засадах.</w:t>
      </w:r>
    </w:p>
    <w:p w:rsidR="004D356D" w:rsidRPr="00C243AA" w:rsidRDefault="004D356D" w:rsidP="004D356D">
      <w:pPr>
        <w:jc w:val="both"/>
      </w:pPr>
      <w:r w:rsidRPr="007123F2">
        <w:t xml:space="preserve">            </w:t>
      </w:r>
      <w:r w:rsidRPr="00C243AA">
        <w:t>13.  Положення набуває чинності з моменту його затвердження виконавчим комітетом Южноукраїнської міської ради.</w:t>
      </w:r>
    </w:p>
    <w:p w:rsidR="004D356D" w:rsidRPr="00C243AA" w:rsidRDefault="004D356D" w:rsidP="004D356D">
      <w:pPr>
        <w:jc w:val="both"/>
      </w:pPr>
    </w:p>
    <w:p w:rsidR="004D356D" w:rsidRDefault="004D356D" w:rsidP="004D356D">
      <w:pPr>
        <w:jc w:val="both"/>
      </w:pPr>
      <w:r w:rsidRPr="00C243AA">
        <w:t xml:space="preserve">            14. Зміни та доповнення до Положення можуть вноситися на розгляд виконавчого комітету Южноукраїнської міської ради та набувають чинності після їх затвердження виконавчим комітетом Южноукраїнської міської ради.</w:t>
      </w:r>
    </w:p>
    <w:p w:rsidR="004D356D" w:rsidRPr="004A2F8B" w:rsidRDefault="004D356D" w:rsidP="004D356D">
      <w:pPr>
        <w:ind w:firstLine="708"/>
        <w:jc w:val="both"/>
      </w:pPr>
      <w:r w:rsidRPr="004A2F8B">
        <w:t>15. У випадку відсутності голови та заступника голови комісії, головуючий комісії обирається серед присутні</w:t>
      </w:r>
      <w:r>
        <w:t>х</w:t>
      </w:r>
      <w:r w:rsidRPr="004A2F8B">
        <w:t xml:space="preserve"> членів комісії відкритим голосуванням простою більшістю.</w:t>
      </w:r>
    </w:p>
    <w:p w:rsidR="004D356D" w:rsidRPr="007123F2" w:rsidRDefault="004D356D" w:rsidP="004D356D">
      <w:pPr>
        <w:ind w:firstLine="708"/>
        <w:jc w:val="both"/>
      </w:pPr>
      <w:r w:rsidRPr="004A2F8B">
        <w:t xml:space="preserve">16. У разі відсутності секретаря комісії – </w:t>
      </w:r>
      <w:r>
        <w:t xml:space="preserve">його </w:t>
      </w:r>
      <w:r w:rsidRPr="004A2F8B">
        <w:t xml:space="preserve">обов’язки, виконує </w:t>
      </w:r>
      <w:r>
        <w:t>начальник</w:t>
      </w:r>
      <w:r w:rsidRPr="004A2F8B">
        <w:t xml:space="preserve"> служби у справах дітей Южноукраїнської міської ради.</w:t>
      </w:r>
      <w:r>
        <w:t xml:space="preserve"> </w:t>
      </w:r>
    </w:p>
    <w:p w:rsidR="004D356D" w:rsidRDefault="004D356D" w:rsidP="004D356D">
      <w:pPr>
        <w:tabs>
          <w:tab w:val="center" w:pos="4592"/>
        </w:tabs>
        <w:jc w:val="both"/>
      </w:pPr>
      <w:r w:rsidRPr="007123F2">
        <w:t xml:space="preserve">      </w:t>
      </w:r>
    </w:p>
    <w:p w:rsidR="004D356D" w:rsidRDefault="004D356D" w:rsidP="004D356D">
      <w:pPr>
        <w:tabs>
          <w:tab w:val="center" w:pos="4592"/>
        </w:tabs>
        <w:jc w:val="both"/>
      </w:pPr>
    </w:p>
    <w:p w:rsidR="004D356D" w:rsidRDefault="004D356D" w:rsidP="004D356D">
      <w:pPr>
        <w:tabs>
          <w:tab w:val="center" w:pos="4592"/>
        </w:tabs>
        <w:jc w:val="both"/>
      </w:pPr>
    </w:p>
    <w:p w:rsidR="004D356D" w:rsidRPr="007123F2" w:rsidRDefault="004D356D" w:rsidP="004D356D">
      <w:pPr>
        <w:tabs>
          <w:tab w:val="center" w:pos="4592"/>
        </w:tabs>
        <w:jc w:val="both"/>
      </w:pPr>
    </w:p>
    <w:p w:rsidR="004D356D" w:rsidRDefault="004D356D" w:rsidP="004D356D">
      <w:pPr>
        <w:tabs>
          <w:tab w:val="center" w:pos="4592"/>
        </w:tabs>
        <w:jc w:val="both"/>
      </w:pPr>
      <w:r>
        <w:t xml:space="preserve">Заступник міського голови з питань </w:t>
      </w:r>
    </w:p>
    <w:p w:rsidR="004D356D" w:rsidRDefault="004D356D" w:rsidP="004D356D">
      <w:pPr>
        <w:tabs>
          <w:tab w:val="center" w:pos="4592"/>
        </w:tabs>
        <w:jc w:val="both"/>
      </w:pPr>
      <w:r>
        <w:t xml:space="preserve">діяльності виконавчих органів ради                                                           М.Б. Дроздова </w:t>
      </w:r>
    </w:p>
    <w:p w:rsidR="004D356D" w:rsidRDefault="004D356D" w:rsidP="004D356D">
      <w:pPr>
        <w:tabs>
          <w:tab w:val="center" w:pos="4592"/>
        </w:tabs>
        <w:jc w:val="both"/>
      </w:pPr>
    </w:p>
    <w:p w:rsidR="004D356D" w:rsidRDefault="004D356D" w:rsidP="004D356D">
      <w:pPr>
        <w:tabs>
          <w:tab w:val="center" w:pos="4592"/>
        </w:tabs>
        <w:jc w:val="both"/>
      </w:pPr>
    </w:p>
    <w:p w:rsidR="004D356D" w:rsidRDefault="004D356D" w:rsidP="004D356D">
      <w:pPr>
        <w:tabs>
          <w:tab w:val="center" w:pos="4592"/>
        </w:tabs>
        <w:jc w:val="both"/>
      </w:pPr>
    </w:p>
    <w:p w:rsidR="004D356D" w:rsidRDefault="004D356D" w:rsidP="004D356D">
      <w:pPr>
        <w:tabs>
          <w:tab w:val="center" w:pos="4592"/>
        </w:tabs>
        <w:jc w:val="both"/>
      </w:pPr>
    </w:p>
    <w:p w:rsidR="004D356D" w:rsidRDefault="004D356D" w:rsidP="004D356D">
      <w:pPr>
        <w:rPr>
          <w:sz w:val="16"/>
          <w:szCs w:val="16"/>
        </w:rPr>
      </w:pPr>
      <w:r>
        <w:rPr>
          <w:sz w:val="16"/>
          <w:szCs w:val="16"/>
        </w:rPr>
        <w:t>Погоджено у відповідності до  посадового</w:t>
      </w:r>
    </w:p>
    <w:p w:rsidR="004D356D" w:rsidRDefault="004D356D" w:rsidP="004D356D">
      <w:pPr>
        <w:rPr>
          <w:sz w:val="16"/>
          <w:szCs w:val="16"/>
        </w:rPr>
      </w:pPr>
      <w:r>
        <w:rPr>
          <w:sz w:val="16"/>
          <w:szCs w:val="16"/>
        </w:rPr>
        <w:t>обов’язку, начальник служби у справах</w:t>
      </w:r>
    </w:p>
    <w:p w:rsidR="004D356D" w:rsidRDefault="004D356D" w:rsidP="004D356D">
      <w:pPr>
        <w:rPr>
          <w:sz w:val="16"/>
          <w:szCs w:val="16"/>
        </w:rPr>
      </w:pPr>
      <w:r>
        <w:rPr>
          <w:sz w:val="16"/>
          <w:szCs w:val="16"/>
        </w:rPr>
        <w:t>дітей Южноукраїнської міської ради</w:t>
      </w:r>
    </w:p>
    <w:p w:rsidR="004D356D" w:rsidRDefault="004D356D" w:rsidP="004D356D">
      <w:pPr>
        <w:rPr>
          <w:sz w:val="16"/>
          <w:szCs w:val="16"/>
        </w:rPr>
      </w:pPr>
      <w:r>
        <w:rPr>
          <w:sz w:val="16"/>
          <w:szCs w:val="16"/>
        </w:rPr>
        <w:t xml:space="preserve">________________________  М.А. Гопкал </w:t>
      </w:r>
    </w:p>
    <w:p w:rsidR="004D356D" w:rsidRPr="007123F2" w:rsidRDefault="004D356D" w:rsidP="004D356D">
      <w:pPr>
        <w:tabs>
          <w:tab w:val="center" w:pos="4592"/>
        </w:tabs>
        <w:jc w:val="both"/>
      </w:pPr>
    </w:p>
    <w:p w:rsidR="003E1F35" w:rsidRDefault="003E1F35"/>
    <w:sectPr w:rsidR="003E1F35" w:rsidSect="004A2F8B">
      <w:pgSz w:w="11906" w:h="16838" w:code="9"/>
      <w:pgMar w:top="426" w:right="851" w:bottom="426"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56D"/>
    <w:rsid w:val="000C7714"/>
    <w:rsid w:val="00244D83"/>
    <w:rsid w:val="0031753E"/>
    <w:rsid w:val="0032127A"/>
    <w:rsid w:val="003E1F35"/>
    <w:rsid w:val="004D356D"/>
    <w:rsid w:val="00A53F18"/>
    <w:rsid w:val="00CE6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56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244D83"/>
    <w:pPr>
      <w:autoSpaceDE w:val="0"/>
      <w:autoSpaceDN w:val="0"/>
      <w:adjustRightInd w:val="0"/>
      <w:spacing w:after="60"/>
      <w:jc w:val="center"/>
    </w:pPr>
    <w:rPr>
      <w:rFonts w:ascii="Arial" w:hAnsi="Arial" w:cs="Arial"/>
      <w:sz w:val="20"/>
      <w:szCs w:val="20"/>
      <w:lang w:val="ru-RU"/>
    </w:rPr>
  </w:style>
  <w:style w:type="character" w:customStyle="1" w:styleId="a4">
    <w:name w:val="Подзаголовок Знак"/>
    <w:basedOn w:val="a0"/>
    <w:link w:val="a3"/>
    <w:uiPriority w:val="99"/>
    <w:rsid w:val="00244D83"/>
    <w:rPr>
      <w:rFonts w:ascii="Arial" w:eastAsia="Times New Roman" w:hAnsi="Arial" w:cs="Arial"/>
      <w:sz w:val="20"/>
      <w:szCs w:val="20"/>
      <w:lang w:eastAsia="ru-RU"/>
    </w:rPr>
  </w:style>
  <w:style w:type="character" w:styleId="a5">
    <w:name w:val="Strong"/>
    <w:basedOn w:val="a0"/>
    <w:qFormat/>
    <w:rsid w:val="00244D83"/>
    <w:rPr>
      <w:b/>
      <w:bCs/>
    </w:rPr>
  </w:style>
  <w:style w:type="paragraph" w:styleId="a6">
    <w:name w:val="No Spacing"/>
    <w:link w:val="a7"/>
    <w:uiPriority w:val="1"/>
    <w:qFormat/>
    <w:rsid w:val="00244D83"/>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244D83"/>
    <w:rPr>
      <w:rFonts w:eastAsiaTheme="minorEastAsia"/>
      <w:lang w:eastAsia="ru-RU"/>
    </w:rPr>
  </w:style>
  <w:style w:type="paragraph" w:styleId="a8">
    <w:name w:val="List Paragraph"/>
    <w:basedOn w:val="a"/>
    <w:uiPriority w:val="34"/>
    <w:qFormat/>
    <w:rsid w:val="00244D83"/>
    <w:pPr>
      <w:overflowPunct w:val="0"/>
      <w:autoSpaceDE w:val="0"/>
      <w:autoSpaceDN w:val="0"/>
      <w:adjustRightInd w:val="0"/>
      <w:ind w:left="720"/>
      <w:contextualSpacing/>
    </w:pPr>
    <w:rPr>
      <w:sz w:val="20"/>
      <w:szCs w:val="20"/>
    </w:rPr>
  </w:style>
  <w:style w:type="paragraph" w:customStyle="1" w:styleId="rvps2">
    <w:name w:val="rvps2"/>
    <w:basedOn w:val="a"/>
    <w:rsid w:val="004D356D"/>
    <w:pPr>
      <w:spacing w:before="100" w:beforeAutospacing="1" w:after="100" w:afterAutospacing="1"/>
    </w:pPr>
    <w:rPr>
      <w:lang w:val="ru-RU"/>
    </w:rPr>
  </w:style>
  <w:style w:type="character" w:styleId="a9">
    <w:name w:val="Hyperlink"/>
    <w:basedOn w:val="a0"/>
    <w:uiPriority w:val="99"/>
    <w:unhideWhenUsed/>
    <w:rsid w:val="004D356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1674</Words>
  <Characters>9547</Characters>
  <Application>Microsoft Office Word</Application>
  <DocSecurity>0</DocSecurity>
  <Lines>79</Lines>
  <Paragraphs>22</Paragraphs>
  <ScaleCrop>false</ScaleCrop>
  <Company>Computer</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2021-04-12T11:46:00Z</dcterms:created>
  <dcterms:modified xsi:type="dcterms:W3CDTF">2021-04-27T12:21:00Z</dcterms:modified>
</cp:coreProperties>
</file>